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03963CB2" w14:textId="08B66C13" w:rsidR="00DF7A17" w:rsidRPr="00A140D6" w:rsidRDefault="00DF7A17" w:rsidP="00DF7A17">
      <w:pPr>
        <w:pStyle w:val="Bearbeitung"/>
        <w:rPr>
          <w:sz w:val="24"/>
          <w:szCs w:val="24"/>
        </w:rPr>
      </w:pPr>
      <w:r w:rsidRPr="00A140D6">
        <w:rPr>
          <w:sz w:val="24"/>
          <w:szCs w:val="24"/>
        </w:rPr>
        <w:t>Bearbeitung:</w:t>
      </w:r>
      <w:r w:rsidR="009041E5">
        <w:rPr>
          <w:color w:val="C00000"/>
          <w:sz w:val="24"/>
          <w:szCs w:val="24"/>
        </w:rPr>
        <w:t xml:space="preserve"> </w:t>
      </w:r>
      <w:r w:rsidR="009041E5" w:rsidRPr="006833D4">
        <w:rPr>
          <w:color w:val="00B050"/>
          <w:sz w:val="24"/>
          <w:szCs w:val="24"/>
        </w:rPr>
        <w:t xml:space="preserve">Peters, Jan-Peter </w:t>
      </w:r>
      <w:r w:rsidRPr="00A140D6">
        <w:rPr>
          <w:sz w:val="24"/>
          <w:szCs w:val="24"/>
        </w:rPr>
        <w:tab/>
      </w:r>
      <w:r w:rsidR="00717742" w:rsidRPr="00A140D6">
        <w:rPr>
          <w:b/>
          <w:bCs/>
          <w:sz w:val="24"/>
          <w:szCs w:val="24"/>
        </w:rPr>
        <w:t>AG</w:t>
      </w:r>
      <w:r w:rsidR="00A140D6">
        <w:rPr>
          <w:b/>
          <w:bCs/>
          <w:sz w:val="24"/>
          <w:szCs w:val="24"/>
        </w:rPr>
        <w:t xml:space="preserve"> </w:t>
      </w:r>
      <w:r w:rsidR="00717742" w:rsidRPr="00A140D6">
        <w:rPr>
          <w:b/>
          <w:bCs/>
          <w:sz w:val="24"/>
          <w:szCs w:val="24"/>
        </w:rPr>
        <w:t>1</w:t>
      </w:r>
      <w:r w:rsidR="00A140D6">
        <w:rPr>
          <w:b/>
          <w:bCs/>
          <w:sz w:val="24"/>
          <w:szCs w:val="24"/>
        </w:rPr>
        <w:t>:</w:t>
      </w:r>
      <w:r w:rsidR="00A140D6" w:rsidRPr="00A140D6">
        <w:rPr>
          <w:b/>
          <w:bCs/>
          <w:sz w:val="24"/>
          <w:szCs w:val="24"/>
        </w:rPr>
        <w:t xml:space="preserve"> Argumentationshilfen </w:t>
      </w:r>
      <w:r w:rsidR="00A140D6">
        <w:rPr>
          <w:b/>
          <w:bCs/>
          <w:sz w:val="24"/>
          <w:szCs w:val="24"/>
        </w:rPr>
        <w:t>und</w:t>
      </w:r>
      <w:r w:rsidR="00A140D6" w:rsidRPr="00A140D6">
        <w:rPr>
          <w:b/>
          <w:bCs/>
          <w:sz w:val="24"/>
          <w:szCs w:val="24"/>
        </w:rPr>
        <w:t xml:space="preserve"> Umsetzungsbeispiele</w:t>
      </w:r>
      <w:r w:rsidRPr="00A140D6">
        <w:rPr>
          <w:sz w:val="24"/>
          <w:szCs w:val="24"/>
        </w:rPr>
        <w:tab/>
        <w:t xml:space="preserve">Arbeitsstand: </w:t>
      </w:r>
      <w:r w:rsidR="00760DCD" w:rsidRPr="00A140D6">
        <w:rPr>
          <w:sz w:val="24"/>
          <w:szCs w:val="24"/>
        </w:rPr>
        <w:t>24.11.2021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F21AAE" w:rsidRPr="00340E02" w14:paraId="769109C6" w14:textId="77777777" w:rsidTr="00870F4C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636B2F11" w:rsidR="00F21AAE" w:rsidRPr="00870F4C" w:rsidRDefault="00F21AAE" w:rsidP="00F21AAE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870F4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F21AAE" w:rsidRDefault="00F21AAE" w:rsidP="00F21AAE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1D0B1A79" w:rsidR="00F21AAE" w:rsidRPr="00CB17D4" w:rsidRDefault="008D135E" w:rsidP="00F21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6984130" w14:textId="77777777" w:rsidR="00F21AAE" w:rsidRPr="00066F8A" w:rsidRDefault="00F21AAE" w:rsidP="00F21AAE">
            <w:pPr>
              <w:pStyle w:val="ABC-Blau"/>
              <w:tabs>
                <w:tab w:val="clear" w:pos="1889"/>
                <w:tab w:val="right" w:pos="2262"/>
              </w:tabs>
            </w:pPr>
            <w:r w:rsidRPr="00066F8A">
              <w:t>A</w:t>
            </w:r>
            <w:r w:rsidRPr="00066F8A">
              <w:tab/>
            </w:r>
            <w:r>
              <w:t>Fragestellung</w:t>
            </w:r>
          </w:p>
          <w:p w14:paraId="17F9A277" w14:textId="0A09B04C" w:rsidR="00F21AAE" w:rsidRPr="00F42B64" w:rsidRDefault="00F21AAE" w:rsidP="00F21AAE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Problem / Aspekt </w:t>
            </w:r>
            <w:r w:rsidRPr="00060F9E">
              <w:rPr>
                <w:rFonts w:ascii="Arial" w:hAnsi="Arial" w:cs="Arial"/>
                <w:color w:val="FFFFFF" w:themeColor="background1"/>
              </w:rPr>
              <w:t xml:space="preserve">/ </w:t>
            </w:r>
            <w:r>
              <w:rPr>
                <w:rFonts w:ascii="Arial" w:hAnsi="Arial" w:cs="Arial"/>
                <w:color w:val="FFFFFF" w:themeColor="background1"/>
              </w:rPr>
              <w:t>Ziel</w:t>
            </w:r>
            <w:r>
              <w:rPr>
                <w:rFonts w:ascii="Arial" w:hAnsi="Arial" w:cs="Arial"/>
                <w:color w:val="FFFFFF" w:themeColor="background1"/>
              </w:rPr>
              <w:br/>
              <w:t>Aufgabe / Defizit</w:t>
            </w:r>
            <w:r>
              <w:rPr>
                <w:rFonts w:ascii="Arial" w:hAnsi="Arial" w:cs="Arial"/>
                <w:color w:val="FFFFFF" w:themeColor="background1"/>
              </w:rPr>
              <w:br/>
              <w:t>(Hypo)</w:t>
            </w:r>
            <w:r w:rsidRPr="00060F9E">
              <w:rPr>
                <w:rFonts w:ascii="Arial" w:hAnsi="Arial" w:cs="Arial"/>
                <w:color w:val="FFFFFF" w:themeColor="background1"/>
              </w:rPr>
              <w:t>These</w:t>
            </w:r>
            <w:r>
              <w:rPr>
                <w:rFonts w:ascii="Arial" w:hAnsi="Arial" w:cs="Arial"/>
                <w:color w:val="FFFFFF" w:themeColor="background1"/>
              </w:rPr>
              <w:t xml:space="preserve">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A2FACD3" w14:textId="77777777" w:rsidR="00F21AAE" w:rsidRPr="00066F8A" w:rsidRDefault="00F21AAE" w:rsidP="00F21AAE">
            <w:pPr>
              <w:pStyle w:val="ABC-Grau"/>
              <w:tabs>
                <w:tab w:val="clear" w:pos="1914"/>
                <w:tab w:val="right" w:pos="2591"/>
              </w:tabs>
            </w:pPr>
            <w:r w:rsidRPr="00066F8A">
              <w:t>B</w:t>
            </w:r>
            <w:r w:rsidRPr="00066F8A">
              <w:tab/>
            </w:r>
            <w:r w:rsidRPr="009B2CE3">
              <w:t>Zusammenhang</w:t>
            </w:r>
          </w:p>
          <w:p w14:paraId="79D5F943" w14:textId="3205D852" w:rsidR="00F21AAE" w:rsidRPr="00F42B64" w:rsidRDefault="00F21AAE" w:rsidP="00F21AAE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CE5">
              <w:rPr>
                <w:rFonts w:ascii="Arial" w:hAnsi="Arial" w:cs="Arial"/>
                <w:color w:val="FFFFFF" w:themeColor="background1"/>
              </w:rPr>
              <w:t>Begründung</w:t>
            </w:r>
            <w:r w:rsidRPr="006E7CE5">
              <w:rPr>
                <w:rFonts w:ascii="Arial" w:hAnsi="Arial" w:cs="Arial"/>
                <w:color w:val="FFFFFF" w:themeColor="background1"/>
              </w:rPr>
              <w:br/>
              <w:t>Grund / Ursache</w:t>
            </w:r>
            <w:r w:rsidRPr="006E7CE5">
              <w:rPr>
                <w:rFonts w:ascii="Arial" w:hAnsi="Arial" w:cs="Arial"/>
                <w:color w:val="FFFFFF" w:themeColor="background1"/>
              </w:rPr>
              <w:br/>
              <w:t>Hintergrund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7AC3C28" w14:textId="77777777" w:rsidR="00F21AAE" w:rsidRPr="00543161" w:rsidRDefault="00F21AAE" w:rsidP="00F21AAE">
            <w:pPr>
              <w:pStyle w:val="ABC-Grau"/>
              <w:tabs>
                <w:tab w:val="clear" w:pos="1914"/>
                <w:tab w:val="right" w:pos="1242"/>
                <w:tab w:val="right" w:pos="2591"/>
              </w:tabs>
            </w:pPr>
            <w:r w:rsidRPr="00066F8A">
              <w:t>C</w:t>
            </w:r>
            <w:r w:rsidRPr="00066F8A">
              <w:tab/>
            </w:r>
            <w:r>
              <w:t>Folgen</w:t>
            </w:r>
          </w:p>
          <w:p w14:paraId="43D80B97" w14:textId="5E74CBCB" w:rsidR="00F21AAE" w:rsidRPr="006E7CE5" w:rsidRDefault="00F21AAE" w:rsidP="00F21AAE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color w:val="FFFFFF" w:themeColor="background1"/>
                <w:sz w:val="22"/>
                <w:szCs w:val="22"/>
              </w:rPr>
            </w:pPr>
            <w:r w:rsidRPr="006E7CE5">
              <w:rPr>
                <w:b w:val="0"/>
                <w:color w:val="FFFFFF" w:themeColor="background1"/>
                <w:sz w:val="22"/>
                <w:szCs w:val="22"/>
              </w:rPr>
              <w:t>Einflüsse / Wirkungen</w:t>
            </w:r>
            <w:r w:rsidRPr="006E7CE5">
              <w:rPr>
                <w:b w:val="0"/>
                <w:color w:val="FFFFFF" w:themeColor="background1"/>
                <w:sz w:val="22"/>
                <w:szCs w:val="22"/>
              </w:rPr>
              <w:br/>
              <w:t>Konsequenzen</w:t>
            </w:r>
            <w:r w:rsidRPr="006E7CE5">
              <w:rPr>
                <w:b w:val="0"/>
                <w:color w:val="FFFFFF" w:themeColor="background1"/>
                <w:sz w:val="22"/>
                <w:szCs w:val="22"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AAC7C56" w14:textId="77777777" w:rsidR="00F21AAE" w:rsidRPr="00F42B64" w:rsidRDefault="00F21AAE" w:rsidP="00F21AAE">
            <w:pPr>
              <w:pStyle w:val="ABC-Blau"/>
              <w:tabs>
                <w:tab w:val="clear" w:pos="1889"/>
                <w:tab w:val="right" w:pos="2021"/>
              </w:tabs>
            </w:pPr>
            <w:r w:rsidRPr="00F42B64">
              <w:t>D</w:t>
            </w:r>
            <w:r w:rsidRPr="00F42B64">
              <w:tab/>
              <w:t>Empfehlung</w:t>
            </w:r>
          </w:p>
          <w:p w14:paraId="33DB1F5D" w14:textId="062ACF61" w:rsidR="00F21AAE" w:rsidRPr="00F42B64" w:rsidRDefault="00F21AAE" w:rsidP="00F21AAE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Antwort / Ergebnis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6540B867" w14:textId="77777777" w:rsidR="00425CE9" w:rsidRDefault="00425CE9" w:rsidP="00425CE9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7EEF41D9" w14:textId="77777777" w:rsidR="00425CE9" w:rsidRDefault="00425CE9" w:rsidP="00425CE9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0B848939" w14:textId="07075236" w:rsidR="00F21AAE" w:rsidRPr="00F42B64" w:rsidRDefault="00425CE9" w:rsidP="00425CE9">
            <w:pPr>
              <w:tabs>
                <w:tab w:val="right" w:pos="230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79417D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7063D99D" w:rsidR="0079417D" w:rsidRPr="006D7B8C" w:rsidRDefault="00DE0F92" w:rsidP="0079417D">
            <w:pPr>
              <w:pStyle w:val="Nrfett"/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Phase 0</w:t>
            </w:r>
            <w:r w:rsidR="00353F11">
              <w:rPr>
                <w:sz w:val="28"/>
              </w:rPr>
              <w:t>: Bedarfsplanung</w:t>
            </w:r>
          </w:p>
        </w:tc>
        <w:tc>
          <w:tcPr>
            <w:tcW w:w="661" w:type="dxa"/>
          </w:tcPr>
          <w:p w14:paraId="304F264E" w14:textId="77741778" w:rsidR="0079417D" w:rsidRPr="00870F4C" w:rsidRDefault="0079417D" w:rsidP="0079417D">
            <w:pPr>
              <w:pStyle w:val="Nrfett"/>
              <w:rPr>
                <w:szCs w:val="40"/>
              </w:rPr>
            </w:pPr>
            <w:r w:rsidRPr="00870F4C">
              <w:rPr>
                <w:szCs w:val="40"/>
              </w:rP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E36AD52" w14:textId="2743E7B8" w:rsidR="0079417D" w:rsidRPr="0079417D" w:rsidRDefault="0079417D" w:rsidP="0079417D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t xml:space="preserve">Wie können die </w:t>
            </w:r>
            <w:r w:rsidRPr="00DE0F92">
              <w:rPr>
                <w:b/>
                <w:bCs/>
                <w:lang w:eastAsia="de-DE"/>
              </w:rPr>
              <w:t>Ziele des Nachhaltigen Bauens bereits in Phase 0</w:t>
            </w:r>
            <w:r>
              <w:rPr>
                <w:lang w:eastAsia="de-DE"/>
              </w:rPr>
              <w:t xml:space="preserve"> / Bedarfsplanung integriert und berücksichtigt werden?</w:t>
            </w:r>
            <w:r w:rsidR="00F21AAE">
              <w:rPr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72BC8E04" w14:textId="29C16AEA" w:rsidR="0079417D" w:rsidRPr="006833D4" w:rsidRDefault="009041E5" w:rsidP="0079417D">
            <w:pPr>
              <w:pStyle w:val="Blickfangpunkt"/>
              <w:rPr>
                <w:color w:val="00B050"/>
              </w:rPr>
            </w:pPr>
            <w:r w:rsidRPr="006833D4">
              <w:rPr>
                <w:b/>
                <w:bCs/>
                <w:color w:val="00B050"/>
              </w:rPr>
              <w:t>Aktuell id</w:t>
            </w:r>
            <w:r w:rsidR="00D226DD" w:rsidRPr="006833D4">
              <w:rPr>
                <w:b/>
                <w:bCs/>
                <w:color w:val="00B050"/>
              </w:rPr>
              <w:t>R</w:t>
            </w:r>
            <w:r w:rsidRPr="006833D4">
              <w:rPr>
                <w:b/>
                <w:bCs/>
                <w:color w:val="00B050"/>
              </w:rPr>
              <w:t>. nur pdfs</w:t>
            </w:r>
            <w:r w:rsidRPr="006833D4">
              <w:rPr>
                <w:color w:val="00B050"/>
              </w:rPr>
              <w:t xml:space="preserve"> oder xls Formate für Muster 13 </w:t>
            </w:r>
            <w:r w:rsidR="00133E0D" w:rsidRPr="006833D4">
              <w:rPr>
                <w:color w:val="00B050"/>
              </w:rPr>
              <w:t>/ Bed</w:t>
            </w:r>
            <w:r w:rsidR="00D226DD" w:rsidRPr="006833D4">
              <w:rPr>
                <w:color w:val="00B050"/>
              </w:rPr>
              <w:t>a</w:t>
            </w:r>
            <w:r w:rsidR="00133E0D" w:rsidRPr="006833D4">
              <w:rPr>
                <w:color w:val="00B050"/>
              </w:rPr>
              <w:t>rfspla</w:t>
            </w:r>
            <w:r w:rsidR="00540DF7" w:rsidRPr="006833D4">
              <w:rPr>
                <w:color w:val="00B050"/>
              </w:rPr>
              <w:t>-</w:t>
            </w:r>
            <w:r w:rsidR="00133E0D" w:rsidRPr="006833D4">
              <w:rPr>
                <w:color w:val="00B050"/>
              </w:rPr>
              <w:t xml:space="preserve">nung </w:t>
            </w:r>
            <w:r w:rsidRPr="006833D4">
              <w:rPr>
                <w:color w:val="00B050"/>
              </w:rPr>
              <w:t xml:space="preserve">oder andere Vorlagen (doc) </w:t>
            </w:r>
            <w:r w:rsidRPr="006833D4">
              <w:rPr>
                <w:b/>
                <w:bCs/>
                <w:color w:val="00B050"/>
              </w:rPr>
              <w:t>die oft nur angepasst werden</w:t>
            </w:r>
            <w:r w:rsidRPr="006833D4">
              <w:rPr>
                <w:color w:val="00B050"/>
              </w:rPr>
              <w:t>.</w:t>
            </w:r>
          </w:p>
          <w:p w14:paraId="53BCBB86" w14:textId="7E2DA0BB" w:rsidR="009041E5" w:rsidRPr="006833D4" w:rsidRDefault="00540DF7" w:rsidP="0079417D">
            <w:pPr>
              <w:pStyle w:val="Blickfangpunkt"/>
              <w:rPr>
                <w:color w:val="00B050"/>
              </w:rPr>
            </w:pPr>
            <w:r w:rsidRPr="006833D4">
              <w:rPr>
                <w:b/>
                <w:bCs/>
                <w:color w:val="00B050"/>
              </w:rPr>
              <w:t xml:space="preserve">Zur </w:t>
            </w:r>
            <w:r w:rsidR="009041E5" w:rsidRPr="006833D4">
              <w:rPr>
                <w:b/>
                <w:bCs/>
                <w:color w:val="00B050"/>
              </w:rPr>
              <w:t xml:space="preserve">Erstellung </w:t>
            </w:r>
            <w:r w:rsidRPr="006833D4">
              <w:rPr>
                <w:b/>
                <w:bCs/>
                <w:color w:val="00B050"/>
              </w:rPr>
              <w:t>von</w:t>
            </w:r>
            <w:r w:rsidR="009041E5" w:rsidRPr="006833D4">
              <w:rPr>
                <w:b/>
                <w:bCs/>
                <w:color w:val="00B050"/>
              </w:rPr>
              <w:t xml:space="preserve"> BNB Textbausteine</w:t>
            </w:r>
            <w:r w:rsidRPr="006833D4">
              <w:rPr>
                <w:b/>
                <w:bCs/>
                <w:color w:val="00B050"/>
              </w:rPr>
              <w:t>n</w:t>
            </w:r>
            <w:r w:rsidR="009041E5" w:rsidRPr="006833D4">
              <w:rPr>
                <w:b/>
                <w:bCs/>
                <w:color w:val="00B050"/>
              </w:rPr>
              <w:t xml:space="preserve"> fehlt Zeit und Wissen</w:t>
            </w:r>
            <w:r w:rsidR="00133E0D" w:rsidRPr="006833D4">
              <w:rPr>
                <w:color w:val="00B050"/>
              </w:rPr>
              <w:t>.</w:t>
            </w:r>
          </w:p>
          <w:p w14:paraId="69D4FC52" w14:textId="39EC741F" w:rsidR="009041E5" w:rsidRPr="006833D4" w:rsidRDefault="009041E5" w:rsidP="0079417D">
            <w:pPr>
              <w:pStyle w:val="Blickfangpunkt"/>
              <w:rPr>
                <w:color w:val="00B050"/>
              </w:rPr>
            </w:pPr>
            <w:r w:rsidRPr="006833D4">
              <w:rPr>
                <w:color w:val="00B050"/>
              </w:rPr>
              <w:t xml:space="preserve">Eine </w:t>
            </w:r>
            <w:r w:rsidRPr="006833D4">
              <w:rPr>
                <w:b/>
                <w:bCs/>
                <w:color w:val="00B050"/>
              </w:rPr>
              <w:t>Software zur Unterstützung der Nutzer</w:t>
            </w:r>
            <w:r w:rsidRPr="006833D4">
              <w:rPr>
                <w:color w:val="00B050"/>
              </w:rPr>
              <w:t xml:space="preserve"> (Bed</w:t>
            </w:r>
            <w:r w:rsidR="00D226DD" w:rsidRPr="006833D4">
              <w:rPr>
                <w:color w:val="00B050"/>
              </w:rPr>
              <w:t>a</w:t>
            </w:r>
            <w:r w:rsidRPr="006833D4">
              <w:rPr>
                <w:color w:val="00B050"/>
              </w:rPr>
              <w:t xml:space="preserve">rfsplanung) </w:t>
            </w:r>
            <w:r w:rsidRPr="006833D4">
              <w:rPr>
                <w:b/>
                <w:bCs/>
                <w:color w:val="00B050"/>
              </w:rPr>
              <w:t>gibt es nicht</w:t>
            </w:r>
            <w:r w:rsidRPr="006833D4">
              <w:rPr>
                <w:color w:val="00B050"/>
              </w:rPr>
              <w:t xml:space="preserve"> auf dem Software</w:t>
            </w:r>
            <w:r w:rsidR="00D226DD" w:rsidRPr="006833D4">
              <w:rPr>
                <w:color w:val="00B050"/>
              </w:rPr>
              <w:t>-</w:t>
            </w:r>
            <w:r w:rsidRPr="006833D4">
              <w:rPr>
                <w:color w:val="00B050"/>
              </w:rPr>
              <w:t>Markt</w:t>
            </w:r>
          </w:p>
          <w:p w14:paraId="56281F56" w14:textId="3AD1E0AA" w:rsidR="009041E5" w:rsidRPr="006833D4" w:rsidRDefault="009041E5" w:rsidP="0079417D">
            <w:pPr>
              <w:pStyle w:val="Blickfangpunkt"/>
              <w:rPr>
                <w:color w:val="00B050"/>
              </w:rPr>
            </w:pPr>
            <w:r w:rsidRPr="006833D4">
              <w:rPr>
                <w:b/>
                <w:bCs/>
                <w:color w:val="00B050"/>
              </w:rPr>
              <w:t>Datenbank für Text</w:t>
            </w:r>
            <w:r w:rsidR="00540DF7" w:rsidRPr="006833D4">
              <w:rPr>
                <w:b/>
                <w:bCs/>
                <w:color w:val="00B050"/>
              </w:rPr>
              <w:t>-</w:t>
            </w:r>
            <w:r w:rsidRPr="006833D4">
              <w:rPr>
                <w:b/>
                <w:bCs/>
                <w:color w:val="00B050"/>
              </w:rPr>
              <w:t>ba</w:t>
            </w:r>
            <w:r w:rsidR="00540DF7" w:rsidRPr="006833D4">
              <w:rPr>
                <w:b/>
                <w:bCs/>
                <w:color w:val="00B050"/>
              </w:rPr>
              <w:t>u</w:t>
            </w:r>
            <w:r w:rsidRPr="006833D4">
              <w:rPr>
                <w:b/>
                <w:bCs/>
                <w:color w:val="00B050"/>
              </w:rPr>
              <w:t xml:space="preserve">steine mit BNB </w:t>
            </w:r>
            <w:r w:rsidR="00540DF7" w:rsidRPr="006833D4">
              <w:rPr>
                <w:b/>
                <w:bCs/>
                <w:color w:val="00B050"/>
              </w:rPr>
              <w:t xml:space="preserve">ist </w:t>
            </w:r>
            <w:r w:rsidRPr="006833D4">
              <w:rPr>
                <w:b/>
                <w:bCs/>
                <w:color w:val="00B050"/>
              </w:rPr>
              <w:t>nicht vorhanden</w:t>
            </w:r>
            <w:r w:rsidRPr="006833D4">
              <w:rPr>
                <w:color w:val="00B050"/>
              </w:rPr>
              <w:t xml:space="preserve"> oder zugänglich</w:t>
            </w:r>
            <w:r w:rsidR="00133E0D" w:rsidRPr="006833D4">
              <w:rPr>
                <w:color w:val="00B050"/>
              </w:rPr>
              <w:t>.</w:t>
            </w:r>
          </w:p>
          <w:p w14:paraId="22A40BB1" w14:textId="0D79E1AB" w:rsidR="00133E0D" w:rsidRPr="006833D4" w:rsidRDefault="00133E0D" w:rsidP="0079417D">
            <w:pPr>
              <w:pStyle w:val="Blickfangpunkt"/>
              <w:rPr>
                <w:color w:val="00B050"/>
              </w:rPr>
            </w:pPr>
            <w:r w:rsidRPr="006833D4">
              <w:rPr>
                <w:b/>
                <w:bCs/>
                <w:color w:val="00B050"/>
              </w:rPr>
              <w:t>Hohe Komplexität</w:t>
            </w:r>
            <w:r w:rsidR="00D226DD" w:rsidRPr="006833D4">
              <w:rPr>
                <w:color w:val="00B050"/>
              </w:rPr>
              <w:t>,</w:t>
            </w:r>
            <w:r w:rsidRPr="006833D4">
              <w:rPr>
                <w:color w:val="00B050"/>
              </w:rPr>
              <w:t xml:space="preserve"> die ein normaler Mensch bei der Bed</w:t>
            </w:r>
            <w:r w:rsidR="00D226DD" w:rsidRPr="006833D4">
              <w:rPr>
                <w:color w:val="00B050"/>
              </w:rPr>
              <w:t>a</w:t>
            </w:r>
            <w:r w:rsidRPr="006833D4">
              <w:rPr>
                <w:color w:val="00B050"/>
              </w:rPr>
              <w:t xml:space="preserve">rfsplanung nicht greifen kann, da er ggf. keinen Einblick in den </w:t>
            </w:r>
            <w:r w:rsidR="00540DF7" w:rsidRPr="006833D4">
              <w:rPr>
                <w:color w:val="00B050"/>
              </w:rPr>
              <w:t>B</w:t>
            </w:r>
            <w:r w:rsidRPr="006833D4">
              <w:rPr>
                <w:color w:val="00B050"/>
              </w:rPr>
              <w:t>etrieb hat.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4C65394C" w14:textId="77777777" w:rsidR="0079417D" w:rsidRPr="006833D4" w:rsidRDefault="009041E5" w:rsidP="0079417D">
            <w:pPr>
              <w:pStyle w:val="Blickfangpunkt"/>
              <w:rPr>
                <w:b/>
                <w:bCs/>
                <w:color w:val="00B050"/>
              </w:rPr>
            </w:pPr>
            <w:r w:rsidRPr="006833D4">
              <w:rPr>
                <w:b/>
                <w:bCs/>
                <w:color w:val="00B050"/>
              </w:rPr>
              <w:t>Wissensvermittlung steigern</w:t>
            </w:r>
          </w:p>
          <w:p w14:paraId="62F712C3" w14:textId="77777777" w:rsidR="009041E5" w:rsidRPr="006833D4" w:rsidRDefault="009041E5">
            <w:pPr>
              <w:pStyle w:val="Blickfangpunkt"/>
              <w:rPr>
                <w:b/>
                <w:bCs/>
                <w:strike/>
                <w:color w:val="00B050"/>
              </w:rPr>
            </w:pPr>
            <w:r w:rsidRPr="006833D4">
              <w:rPr>
                <w:b/>
                <w:bCs/>
                <w:strike/>
                <w:color w:val="00B050"/>
              </w:rPr>
              <w:t>Softwarehäuser sensibilisieren</w:t>
            </w:r>
          </w:p>
          <w:p w14:paraId="451051B1" w14:textId="77777777" w:rsidR="006833D4" w:rsidRPr="006833D4" w:rsidRDefault="006833D4" w:rsidP="006833D4">
            <w:pPr>
              <w:pStyle w:val="Blickfangpunkt"/>
              <w:rPr>
                <w:color w:val="00B050"/>
              </w:rPr>
            </w:pPr>
            <w:r w:rsidRPr="006833D4">
              <w:rPr>
                <w:b/>
                <w:bCs/>
                <w:color w:val="00B050"/>
              </w:rPr>
              <w:t>Positiv/ Negativliste oder Beispiele helfen zu sensibilisieren…</w:t>
            </w:r>
            <w:r w:rsidRPr="006833D4">
              <w:rPr>
                <w:color w:val="00B050"/>
              </w:rPr>
              <w:br/>
              <w:t>z.B. kein Arbeitsraum für Gerüste, keine Möglichkeit zum Fensterputzen oder bodenstehendes WC…</w:t>
            </w:r>
          </w:p>
          <w:p w14:paraId="0A61442B" w14:textId="0564D0A6" w:rsidR="009041E5" w:rsidRPr="006833D4" w:rsidRDefault="00133E0D">
            <w:pPr>
              <w:pStyle w:val="Blickfangpunkt"/>
              <w:rPr>
                <w:color w:val="00B050"/>
              </w:rPr>
            </w:pPr>
            <w:r w:rsidRPr="006833D4">
              <w:rPr>
                <w:color w:val="00B050"/>
              </w:rPr>
              <w:t>Die Nutzung nach Bed</w:t>
            </w:r>
            <w:r w:rsidR="00D226DD" w:rsidRPr="006833D4">
              <w:rPr>
                <w:color w:val="00B050"/>
              </w:rPr>
              <w:t>a</w:t>
            </w:r>
            <w:r w:rsidRPr="006833D4">
              <w:rPr>
                <w:color w:val="00B050"/>
              </w:rPr>
              <w:t xml:space="preserve">rfsplanung wird idR konstant sein, aber das Leben und die Nutzung ändern sich… </w:t>
            </w:r>
            <w:r w:rsidRPr="006833D4">
              <w:rPr>
                <w:b/>
                <w:bCs/>
                <w:color w:val="00B050"/>
              </w:rPr>
              <w:t>BNB könnte großen Aufwand in der Nutzung verhindern.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5FFFE92C" w14:textId="1B8A3232" w:rsidR="0079417D" w:rsidRPr="006833D4" w:rsidRDefault="009041E5" w:rsidP="0079417D">
            <w:pPr>
              <w:pStyle w:val="Blickfangpunkt"/>
              <w:rPr>
                <w:color w:val="00B050"/>
              </w:rPr>
            </w:pPr>
            <w:r w:rsidRPr="006833D4">
              <w:rPr>
                <w:b/>
                <w:bCs/>
                <w:color w:val="00B050"/>
              </w:rPr>
              <w:t>Anreize für Softwarehäuser schaffen</w:t>
            </w:r>
            <w:r w:rsidRPr="006833D4">
              <w:rPr>
                <w:color w:val="00B050"/>
              </w:rPr>
              <w:t xml:space="preserve"> inkl</w:t>
            </w:r>
            <w:r w:rsidR="00D226DD" w:rsidRPr="006833D4">
              <w:rPr>
                <w:color w:val="00B050"/>
              </w:rPr>
              <w:t>.</w:t>
            </w:r>
            <w:r w:rsidRPr="006833D4">
              <w:rPr>
                <w:color w:val="00B050"/>
              </w:rPr>
              <w:t xml:space="preserve"> Datenbank auf Bundesebene zum Austausch</w:t>
            </w:r>
            <w:r w:rsidR="00133E0D" w:rsidRPr="006833D4">
              <w:rPr>
                <w:color w:val="00B050"/>
              </w:rPr>
              <w:t>.</w:t>
            </w:r>
          </w:p>
          <w:p w14:paraId="1CB11BC9" w14:textId="77777777" w:rsidR="006833D4" w:rsidRPr="006833D4" w:rsidRDefault="006833D4" w:rsidP="006833D4">
            <w:pPr>
              <w:pStyle w:val="Blickfangpunkt"/>
              <w:rPr>
                <w:color w:val="00B050"/>
              </w:rPr>
            </w:pPr>
            <w:r w:rsidRPr="006833D4">
              <w:rPr>
                <w:b/>
                <w:bCs/>
                <w:color w:val="00B050"/>
              </w:rPr>
              <w:t>Datenbank auf Bundesebene schaffen</w:t>
            </w:r>
            <w:r w:rsidRPr="006833D4">
              <w:rPr>
                <w:color w:val="00B050"/>
              </w:rPr>
              <w:t xml:space="preserve"> (von Phase 0 bis zum Betrieb), was Transparenz schafft</w:t>
            </w:r>
          </w:p>
          <w:p w14:paraId="5080E84E" w14:textId="5E0610DA" w:rsidR="00133E0D" w:rsidRPr="0079417D" w:rsidRDefault="00133E0D">
            <w:pPr>
              <w:pStyle w:val="Blickfangpunkt"/>
            </w:pPr>
            <w:r w:rsidRPr="006833D4">
              <w:rPr>
                <w:b/>
                <w:bCs/>
                <w:color w:val="00B050"/>
              </w:rPr>
              <w:t>Vorlagen bereitstellen!</w:t>
            </w:r>
            <w:r w:rsidRPr="006833D4">
              <w:rPr>
                <w:color w:val="00B050"/>
              </w:rPr>
              <w:t xml:space="preserve"> Am besten eine Software (Bundes-Sharepint)</w:t>
            </w:r>
            <w:r w:rsidR="00D226DD" w:rsidRPr="006833D4">
              <w:rPr>
                <w:color w:val="00B050"/>
              </w:rPr>
              <w:t>,</w:t>
            </w:r>
            <w:r w:rsidRPr="006833D4">
              <w:rPr>
                <w:color w:val="00B050"/>
              </w:rPr>
              <w:t xml:space="preserve"> die auch wissenschaftlich ausgewertet werden </w:t>
            </w:r>
            <w:r w:rsidR="00540DF7" w:rsidRPr="006833D4">
              <w:rPr>
                <w:color w:val="00B050"/>
              </w:rPr>
              <w:t>kann,</w:t>
            </w:r>
            <w:r w:rsidRPr="006833D4">
              <w:rPr>
                <w:color w:val="00B050"/>
              </w:rPr>
              <w:t xml:space="preserve"> um Veränderungen</w:t>
            </w:r>
            <w:r w:rsidR="009B7F1C" w:rsidRPr="006833D4">
              <w:rPr>
                <w:color w:val="00B050"/>
              </w:rPr>
              <w:t xml:space="preserve"> der Baukultur zu verdeutlichen.</w:t>
            </w:r>
          </w:p>
        </w:tc>
        <w:tc>
          <w:tcPr>
            <w:tcW w:w="2862" w:type="dxa"/>
          </w:tcPr>
          <w:p w14:paraId="13C36E4F" w14:textId="2412A64D" w:rsidR="0079417D" w:rsidRPr="00D950AA" w:rsidRDefault="0079417D" w:rsidP="0079417D">
            <w:pPr>
              <w:pStyle w:val="Blickfangpunkt"/>
            </w:pPr>
          </w:p>
        </w:tc>
      </w:tr>
      <w:tr w:rsidR="00DE0F92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DE0F92" w:rsidRDefault="00DE0F92" w:rsidP="00DE0F92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09795F0" w14:textId="6A791A21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25FF9C0" w14:textId="573AE9AB" w:rsidR="00DE0F92" w:rsidRPr="00041866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57289D68" w14:textId="77777777" w:rsidR="00DE0F92" w:rsidRDefault="00DE0F92" w:rsidP="00DE0F92">
            <w:pPr>
              <w:pStyle w:val="Blickfangpunkt"/>
            </w:pPr>
          </w:p>
        </w:tc>
      </w:tr>
      <w:tr w:rsidR="00DE0F92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DE0F92" w:rsidRDefault="00DE0F92" w:rsidP="00DE0F9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6CC64B6" w14:textId="5534C18E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1A4087AA" w14:textId="0A23367E" w:rsidR="00DE0F92" w:rsidRPr="0058131E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02E92080" w14:textId="77777777" w:rsidR="00DE0F92" w:rsidRDefault="00DE0F92" w:rsidP="00DE0F92">
            <w:pPr>
              <w:pStyle w:val="Blickfangpunkt"/>
            </w:pP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A71B2B8" w14:textId="683593EF" w:rsidR="00B55491" w:rsidRPr="00041866" w:rsidRDefault="00DE0F92" w:rsidP="00B5549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6E20800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1BF7CB6" w14:textId="632B5BB0" w:rsidR="00B55491" w:rsidRPr="00C50179" w:rsidRDefault="00B55491" w:rsidP="0079417D">
            <w:pPr>
              <w:pStyle w:val="Blickfangpunkt"/>
            </w:pPr>
          </w:p>
        </w:tc>
        <w:tc>
          <w:tcPr>
            <w:tcW w:w="2862" w:type="dxa"/>
          </w:tcPr>
          <w:p w14:paraId="7A1FFD46" w14:textId="77777777" w:rsidR="00B55491" w:rsidRPr="00DC5952" w:rsidRDefault="00B55491" w:rsidP="0079417D">
            <w:pPr>
              <w:pStyle w:val="Blickfangpunkt"/>
            </w:pPr>
          </w:p>
        </w:tc>
      </w:tr>
    </w:tbl>
    <w:p w14:paraId="254B3ED4" w14:textId="52B6108C" w:rsidR="0079417D" w:rsidRPr="0079417D" w:rsidRDefault="0079417D" w:rsidP="00F21AAE">
      <w:pPr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133E0D" w:rsidRDefault="00133E0D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133E0D" w:rsidRDefault="00133E0D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23A7BE01" w:rsidR="00133E0D" w:rsidRPr="00E5767D" w:rsidRDefault="006833D4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133E0D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133E0D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133E0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133E0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133E0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133E0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9B7F1C"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="00133E0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133E0D" w:rsidRDefault="00133E0D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133E0D" w:rsidRDefault="00133E0D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77E88590"/>
    <w:lvl w:ilvl="0" w:tplc="4F8AC172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31C6E"/>
    <w:rsid w:val="00041866"/>
    <w:rsid w:val="00050FD3"/>
    <w:rsid w:val="00060F9E"/>
    <w:rsid w:val="00066F8A"/>
    <w:rsid w:val="000B4D67"/>
    <w:rsid w:val="000D5967"/>
    <w:rsid w:val="0010292C"/>
    <w:rsid w:val="00102D4B"/>
    <w:rsid w:val="00133E0D"/>
    <w:rsid w:val="00165DAC"/>
    <w:rsid w:val="00166CB5"/>
    <w:rsid w:val="0017735D"/>
    <w:rsid w:val="00183DD3"/>
    <w:rsid w:val="00190839"/>
    <w:rsid w:val="00220FC7"/>
    <w:rsid w:val="00227A1B"/>
    <w:rsid w:val="002E1D2A"/>
    <w:rsid w:val="002F7872"/>
    <w:rsid w:val="00311533"/>
    <w:rsid w:val="00325D10"/>
    <w:rsid w:val="00340E02"/>
    <w:rsid w:val="00353F11"/>
    <w:rsid w:val="003576B7"/>
    <w:rsid w:val="0038246A"/>
    <w:rsid w:val="003B223F"/>
    <w:rsid w:val="003E5972"/>
    <w:rsid w:val="00425CE9"/>
    <w:rsid w:val="0045656C"/>
    <w:rsid w:val="004C0B40"/>
    <w:rsid w:val="004E56D2"/>
    <w:rsid w:val="00507C95"/>
    <w:rsid w:val="00515681"/>
    <w:rsid w:val="00540DF7"/>
    <w:rsid w:val="00543001"/>
    <w:rsid w:val="00561DB6"/>
    <w:rsid w:val="00577A3C"/>
    <w:rsid w:val="0058131E"/>
    <w:rsid w:val="0058261A"/>
    <w:rsid w:val="005D01AF"/>
    <w:rsid w:val="006670DE"/>
    <w:rsid w:val="006833D4"/>
    <w:rsid w:val="006D7B8C"/>
    <w:rsid w:val="006E7CE5"/>
    <w:rsid w:val="007031E0"/>
    <w:rsid w:val="00717742"/>
    <w:rsid w:val="007229E4"/>
    <w:rsid w:val="00722D7A"/>
    <w:rsid w:val="007444D0"/>
    <w:rsid w:val="00760DCD"/>
    <w:rsid w:val="0079417D"/>
    <w:rsid w:val="007A1EB0"/>
    <w:rsid w:val="007C63C4"/>
    <w:rsid w:val="00823A0C"/>
    <w:rsid w:val="00853218"/>
    <w:rsid w:val="0086213E"/>
    <w:rsid w:val="00870F4C"/>
    <w:rsid w:val="008D135E"/>
    <w:rsid w:val="008D251B"/>
    <w:rsid w:val="008E2AB8"/>
    <w:rsid w:val="009041E5"/>
    <w:rsid w:val="009B4953"/>
    <w:rsid w:val="009B7F1C"/>
    <w:rsid w:val="00A140D6"/>
    <w:rsid w:val="00A375AD"/>
    <w:rsid w:val="00A4511C"/>
    <w:rsid w:val="00B21E6B"/>
    <w:rsid w:val="00B55491"/>
    <w:rsid w:val="00BA68BB"/>
    <w:rsid w:val="00BC0F4F"/>
    <w:rsid w:val="00C20117"/>
    <w:rsid w:val="00C24E84"/>
    <w:rsid w:val="00C50179"/>
    <w:rsid w:val="00C70530"/>
    <w:rsid w:val="00C76669"/>
    <w:rsid w:val="00CB17D4"/>
    <w:rsid w:val="00CC5B4A"/>
    <w:rsid w:val="00CE3BE4"/>
    <w:rsid w:val="00CE3E67"/>
    <w:rsid w:val="00CF070F"/>
    <w:rsid w:val="00D0208B"/>
    <w:rsid w:val="00D226DD"/>
    <w:rsid w:val="00D4736B"/>
    <w:rsid w:val="00D87659"/>
    <w:rsid w:val="00D91FC3"/>
    <w:rsid w:val="00D950AA"/>
    <w:rsid w:val="00DC5952"/>
    <w:rsid w:val="00DD2F10"/>
    <w:rsid w:val="00DD769F"/>
    <w:rsid w:val="00DE0F92"/>
    <w:rsid w:val="00DF08CE"/>
    <w:rsid w:val="00DF7A17"/>
    <w:rsid w:val="00E04DEC"/>
    <w:rsid w:val="00E137A8"/>
    <w:rsid w:val="00E5767D"/>
    <w:rsid w:val="00E7076D"/>
    <w:rsid w:val="00ED0E8E"/>
    <w:rsid w:val="00F21AAE"/>
    <w:rsid w:val="00F42B64"/>
    <w:rsid w:val="00F46C13"/>
    <w:rsid w:val="00FB0F4C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NrZ">
    <w:name w:val="Nr. Z"/>
    <w:basedOn w:val="Standard"/>
    <w:qFormat/>
    <w:rsid w:val="006E7CE5"/>
    <w:pPr>
      <w:spacing w:before="120" w:after="0" w:line="240" w:lineRule="auto"/>
      <w:jc w:val="center"/>
    </w:pPr>
    <w:rPr>
      <w:rFonts w:ascii="Arial" w:hAnsi="Arial" w:cs="Arial"/>
      <w:b/>
      <w:color w:val="2E74B5" w:themeColor="accent5" w:themeShade="BF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2</cp:revision>
  <cp:lastPrinted>2018-02-19T12:07:00Z</cp:lastPrinted>
  <dcterms:created xsi:type="dcterms:W3CDTF">2021-11-29T11:23:00Z</dcterms:created>
  <dcterms:modified xsi:type="dcterms:W3CDTF">2021-11-29T11:23:00Z</dcterms:modified>
</cp:coreProperties>
</file>