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6EE16A74" w14:textId="2E4D9937" w:rsidR="005A4D1A" w:rsidRDefault="005A4D1A" w:rsidP="005A4D1A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 w:rsidR="00273D52" w:rsidRPr="00424644">
        <w:rPr>
          <w:sz w:val="24"/>
          <w:szCs w:val="24"/>
        </w:rPr>
        <w:t>Wentzel, Nicole</w:t>
      </w:r>
      <w:r w:rsidR="00424644">
        <w:rPr>
          <w:sz w:val="24"/>
          <w:szCs w:val="24"/>
        </w:rPr>
        <w:t xml:space="preserve"> / </w:t>
      </w:r>
      <w:r w:rsidR="00424644" w:rsidRPr="00424644">
        <w:rPr>
          <w:color w:val="2F5496" w:themeColor="accent1" w:themeShade="BF"/>
          <w:sz w:val="24"/>
          <w:szCs w:val="24"/>
        </w:rPr>
        <w:t>Löhnert, Günter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2: Lernkonzepte und Nutzer*innenbeteiligung</w:t>
      </w:r>
      <w:r w:rsidR="00273D52">
        <w:rPr>
          <w:sz w:val="24"/>
          <w:szCs w:val="24"/>
        </w:rPr>
        <w:tab/>
        <w:t xml:space="preserve">Arbeitsstand: </w:t>
      </w:r>
      <w:r w:rsidR="00424644" w:rsidRPr="00424644">
        <w:rPr>
          <w:color w:val="2F5496" w:themeColor="accent1" w:themeShade="BF"/>
          <w:sz w:val="24"/>
          <w:szCs w:val="24"/>
        </w:rPr>
        <w:t>24.01.22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9F4EFC" w:rsidRPr="009F4EFC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9F4EFC" w:rsidRPr="009F4EFC" w:rsidRDefault="009F4EFC" w:rsidP="009F4EF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F4EF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9F4EFC" w:rsidRPr="009F4EFC" w:rsidRDefault="009F4EFC" w:rsidP="009F4EFC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EF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2DD078DC" w:rsidR="009F4EFC" w:rsidRPr="009F4EFC" w:rsidRDefault="009F4EFC" w:rsidP="009F4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EFC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BA9BDA5" w14:textId="77777777" w:rsidR="009F4EFC" w:rsidRPr="009F4EFC" w:rsidRDefault="009F4EFC" w:rsidP="009F4EFC">
            <w:pPr>
              <w:pStyle w:val="ABC-Blau"/>
              <w:tabs>
                <w:tab w:val="clear" w:pos="1889"/>
                <w:tab w:val="right" w:pos="1834"/>
              </w:tabs>
            </w:pPr>
            <w:r w:rsidRPr="009F4EFC">
              <w:t>A</w:t>
            </w:r>
            <w:r w:rsidRPr="009F4EFC">
              <w:tab/>
              <w:t>Aspekt</w:t>
            </w:r>
          </w:p>
          <w:p w14:paraId="17F9A277" w14:textId="79DD3EE0" w:rsidR="009F4EFC" w:rsidRPr="009F4EFC" w:rsidRDefault="009F4EFC" w:rsidP="009F4EF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>Fragestellung / Aufgabe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55E1B66" w14:textId="77777777" w:rsidR="009F4EFC" w:rsidRPr="00B93284" w:rsidRDefault="009F4EFC" w:rsidP="009F4EFC">
            <w:pPr>
              <w:pStyle w:val="ABC-Grau"/>
              <w:tabs>
                <w:tab w:val="clear" w:pos="1914"/>
                <w:tab w:val="right" w:pos="1740"/>
              </w:tabs>
            </w:pPr>
            <w:r w:rsidRPr="00B93284">
              <w:t>B</w:t>
            </w:r>
            <w:r w:rsidRPr="00B93284">
              <w:tab/>
              <w:t>Grund</w:t>
            </w:r>
          </w:p>
          <w:p w14:paraId="79D5F943" w14:textId="264DDD4A" w:rsidR="009F4EFC" w:rsidRPr="00B93284" w:rsidRDefault="009F4EFC" w:rsidP="009F4EF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284">
              <w:rPr>
                <w:rFonts w:ascii="Arial" w:hAnsi="Arial" w:cs="Arial"/>
                <w:bCs/>
              </w:rPr>
              <w:t>Begründung</w:t>
            </w:r>
            <w:r w:rsidRPr="00B93284">
              <w:rPr>
                <w:rFonts w:ascii="Arial" w:hAnsi="Arial" w:cs="Arial"/>
                <w:bCs/>
              </w:rPr>
              <w:br/>
              <w:t>Grund / Ursache</w:t>
            </w:r>
            <w:r w:rsidRPr="00B9328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468D3C" w14:textId="77777777" w:rsidR="009F4EFC" w:rsidRPr="00B93284" w:rsidRDefault="009F4EFC" w:rsidP="009F4EFC">
            <w:pPr>
              <w:pStyle w:val="ABC-Grau"/>
              <w:tabs>
                <w:tab w:val="clear" w:pos="1914"/>
                <w:tab w:val="right" w:pos="1741"/>
              </w:tabs>
            </w:pPr>
            <w:r w:rsidRPr="00B93284">
              <w:t>C</w:t>
            </w:r>
            <w:r w:rsidRPr="00B93284">
              <w:tab/>
              <w:t>Einflüsse</w:t>
            </w:r>
          </w:p>
          <w:p w14:paraId="43D80B97" w14:textId="5DA52311" w:rsidR="009F4EFC" w:rsidRPr="00B93284" w:rsidRDefault="009F4EFC" w:rsidP="009F4EFC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B93284">
              <w:rPr>
                <w:b w:val="0"/>
                <w:bCs/>
                <w:sz w:val="22"/>
                <w:szCs w:val="22"/>
              </w:rPr>
              <w:t>Folgen / Wirkungen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Konsequenzen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B4498D9" w14:textId="77777777" w:rsidR="009F4EFC" w:rsidRPr="009F4EFC" w:rsidRDefault="009F4EFC" w:rsidP="009F4EFC">
            <w:pPr>
              <w:pStyle w:val="ABC-Blau"/>
              <w:tabs>
                <w:tab w:val="clear" w:pos="1889"/>
                <w:tab w:val="right" w:pos="2621"/>
              </w:tabs>
            </w:pPr>
            <w:r w:rsidRPr="009F4EFC">
              <w:t>D</w:t>
            </w:r>
            <w:r w:rsidRPr="009F4EFC">
              <w:tab/>
              <w:t>Handlungsbedarf</w:t>
            </w:r>
          </w:p>
          <w:p w14:paraId="33DB1F5D" w14:textId="21A8AC8D" w:rsidR="009F4EFC" w:rsidRPr="009F4EFC" w:rsidRDefault="009F4EFC" w:rsidP="009F4EF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Ergebnis / Empfehlung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7B30A5E3" w14:textId="77777777" w:rsid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 w:rsidRPr="00B93284">
              <w:t>E</w:t>
            </w:r>
            <w:r w:rsidRPr="00B93284">
              <w:tab/>
              <w:t>Assoziierte</w:t>
            </w:r>
          </w:p>
          <w:p w14:paraId="23D0119B" w14:textId="14590195" w:rsidR="00B93284" w:rsidRP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</w:r>
            <w:r w:rsidRPr="00B93284">
              <w:t>Fragestellungen</w:t>
            </w:r>
          </w:p>
          <w:p w14:paraId="0B848939" w14:textId="37D7511B" w:rsidR="009F4EFC" w:rsidRPr="00B93284" w:rsidRDefault="00B93284" w:rsidP="00B93284">
            <w:pPr>
              <w:tabs>
                <w:tab w:val="right" w:pos="2492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B93284"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01BC2E8F" w:rsidR="0079417D" w:rsidRPr="006D7B8C" w:rsidRDefault="00424644" w:rsidP="0079417D">
            <w:pPr>
              <w:pStyle w:val="Nrfett"/>
              <w:ind w:left="113" w:right="113"/>
              <w:jc w:val="right"/>
              <w:rPr>
                <w:sz w:val="28"/>
              </w:rPr>
            </w:pPr>
            <w:r w:rsidRPr="001837FC">
              <w:rPr>
                <w:color w:val="2F5496" w:themeColor="accent1" w:themeShade="BF"/>
                <w:sz w:val="28"/>
              </w:rPr>
              <w:t>Raumorganisation / Schulleben / Diversi</w:t>
            </w:r>
            <w:r w:rsidR="001837FC" w:rsidRPr="001837FC">
              <w:rPr>
                <w:color w:val="2F5496" w:themeColor="accent1" w:themeShade="BF"/>
                <w:sz w:val="28"/>
              </w:rPr>
              <w:t>t</w:t>
            </w:r>
            <w:r w:rsidRPr="001837FC">
              <w:rPr>
                <w:color w:val="2F5496" w:themeColor="accent1" w:themeShade="BF"/>
                <w:sz w:val="28"/>
              </w:rPr>
              <w:t>ät / Curricula</w:t>
            </w:r>
          </w:p>
        </w:tc>
        <w:tc>
          <w:tcPr>
            <w:tcW w:w="661" w:type="dxa"/>
          </w:tcPr>
          <w:p w14:paraId="304F264E" w14:textId="77741778" w:rsidR="0079417D" w:rsidRPr="00870F4C" w:rsidRDefault="0079417D" w:rsidP="0079417D">
            <w:pPr>
              <w:pStyle w:val="Nrfett"/>
              <w:rPr>
                <w:szCs w:val="40"/>
              </w:rPr>
            </w:pPr>
            <w:r w:rsidRPr="00870F4C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1C130E91" w:rsidR="0079417D" w:rsidRPr="00424644" w:rsidRDefault="00AE4B0F" w:rsidP="0079417D">
            <w:pPr>
              <w:pStyle w:val="Tab-Text"/>
              <w:rPr>
                <w:b/>
                <w:bCs/>
                <w:lang w:eastAsia="de-DE"/>
              </w:rPr>
            </w:pPr>
            <w:r w:rsidRPr="00424644">
              <w:rPr>
                <w:b/>
                <w:bCs/>
                <w:lang w:eastAsia="de-DE"/>
              </w:rPr>
              <w:t>Aktualität von Curricula</w:t>
            </w:r>
            <w:r w:rsidR="002B5775" w:rsidRPr="00424644">
              <w:rPr>
                <w:b/>
                <w:bCs/>
                <w:lang w:eastAsia="de-DE"/>
              </w:rPr>
              <w:br/>
            </w:r>
            <w:r w:rsidR="002B5775" w:rsidRPr="00424644">
              <w:rPr>
                <w:b/>
                <w:bCs/>
                <w:lang w:eastAsia="de-DE"/>
              </w:rPr>
              <w:br/>
            </w:r>
            <w:r w:rsidR="002B5775" w:rsidRPr="00424644">
              <w:rPr>
                <w:b/>
                <w:bCs/>
                <w:lang w:eastAsia="de-DE"/>
              </w:rPr>
              <w:br/>
            </w:r>
            <w:r w:rsidR="002B5775" w:rsidRPr="00424644">
              <w:rPr>
                <w:b/>
                <w:bCs/>
                <w:lang w:eastAsia="de-DE"/>
              </w:rPr>
              <w:br/>
            </w:r>
            <w:r w:rsidR="002B5775" w:rsidRPr="00424644">
              <w:rPr>
                <w:b/>
                <w:bCs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22A40BB1" w14:textId="116B8151" w:rsidR="0079417D" w:rsidRPr="001837FC" w:rsidRDefault="00CF592B" w:rsidP="0079417D">
            <w:pPr>
              <w:pStyle w:val="Blickfangpunkt"/>
              <w:rPr>
                <w:b/>
                <w:bCs/>
              </w:rPr>
            </w:pPr>
            <w:r w:rsidRPr="001837FC">
              <w:rPr>
                <w:b/>
                <w:bCs/>
              </w:rPr>
              <w:t>Realitätsferne Lehrinhalte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58BACF87" w:rsidR="0079417D" w:rsidRPr="001837FC" w:rsidRDefault="00B711D4" w:rsidP="0079417D">
            <w:pPr>
              <w:pStyle w:val="Blickfangpunkt"/>
              <w:rPr>
                <w:b/>
                <w:bCs/>
              </w:rPr>
            </w:pPr>
            <w:r w:rsidRPr="001837FC">
              <w:rPr>
                <w:b/>
                <w:bCs/>
              </w:rPr>
              <w:t>Handlungsfähige junge Menschen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481FD5DB" w:rsidR="0079417D" w:rsidRPr="001837FC" w:rsidRDefault="009A634E" w:rsidP="0079417D">
            <w:pPr>
              <w:pStyle w:val="Blickfangpunkt"/>
              <w:rPr>
                <w:b/>
                <w:bCs/>
              </w:rPr>
            </w:pPr>
            <w:r w:rsidRPr="001837FC">
              <w:rPr>
                <w:b/>
                <w:bCs/>
              </w:rPr>
              <w:t>Aktualisierung</w:t>
            </w:r>
          </w:p>
        </w:tc>
        <w:tc>
          <w:tcPr>
            <w:tcW w:w="2862" w:type="dxa"/>
          </w:tcPr>
          <w:p w14:paraId="13C36E4F" w14:textId="6E179BAA" w:rsidR="0079417D" w:rsidRPr="00424644" w:rsidRDefault="00E66D21" w:rsidP="00E66D21">
            <w:pPr>
              <w:pStyle w:val="solidar"/>
              <w:numPr>
                <w:ilvl w:val="0"/>
                <w:numId w:val="0"/>
              </w:numPr>
              <w:rPr>
                <w:highlight w:val="magenta"/>
              </w:rPr>
            </w:pPr>
            <w:r w:rsidRPr="004B046A">
              <w:rPr>
                <w:i/>
                <w:iCs/>
              </w:rPr>
              <w:t>siehe dazu auch Vorlage</w:t>
            </w:r>
            <w:r w:rsidRPr="004B046A">
              <w:rPr>
                <w:i/>
                <w:iCs/>
              </w:rPr>
              <w:br/>
            </w:r>
            <w:r w:rsidRPr="004B046A">
              <w:rPr>
                <w:b/>
                <w:bCs/>
                <w:i/>
                <w:iCs/>
              </w:rPr>
              <w:t xml:space="preserve">Nr. 1 Problem </w:t>
            </w:r>
            <w:r>
              <w:rPr>
                <w:b/>
                <w:bCs/>
                <w:i/>
                <w:iCs/>
              </w:rPr>
              <w:t>–</w:t>
            </w:r>
            <w:r w:rsidRPr="004B046A">
              <w:rPr>
                <w:b/>
                <w:bCs/>
                <w:i/>
                <w:iCs/>
              </w:rPr>
              <w:t xml:space="preserve"> 01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91B8C">
              <w:rPr>
                <w:i/>
                <w:iCs/>
              </w:rPr>
              <w:t>und</w:t>
            </w:r>
            <w:r>
              <w:rPr>
                <w:b/>
                <w:bCs/>
                <w:i/>
                <w:iCs/>
              </w:rPr>
              <w:t xml:space="preserve"> Nr. </w:t>
            </w:r>
            <w:r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 xml:space="preserve"> A</w:t>
            </w:r>
            <w:r>
              <w:rPr>
                <w:b/>
                <w:bCs/>
                <w:i/>
                <w:iCs/>
              </w:rPr>
              <w:t>ufgabe</w:t>
            </w:r>
            <w:r>
              <w:rPr>
                <w:b/>
                <w:bCs/>
                <w:i/>
                <w:iCs/>
              </w:rPr>
              <w:t xml:space="preserve"> – 01</w:t>
            </w: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614480EE" w:rsidR="00DE0F92" w:rsidRPr="00424644" w:rsidRDefault="00AE4B0F" w:rsidP="00DE0F92">
            <w:pPr>
              <w:pStyle w:val="Tab-Text"/>
              <w:rPr>
                <w:b/>
                <w:bCs/>
                <w:color w:val="000000" w:themeColor="text1"/>
                <w:lang w:eastAsia="de-DE"/>
              </w:rPr>
            </w:pPr>
            <w:r w:rsidRPr="00424644">
              <w:rPr>
                <w:b/>
                <w:bCs/>
                <w:color w:val="000000" w:themeColor="text1"/>
                <w:lang w:eastAsia="de-DE"/>
              </w:rPr>
              <w:t>Diversität</w:t>
            </w:r>
            <w:r w:rsidR="00DE0F92" w:rsidRPr="00424644">
              <w:rPr>
                <w:b/>
                <w:bCs/>
                <w:color w:val="000000" w:themeColor="text1"/>
                <w:lang w:eastAsia="de-DE"/>
              </w:rPr>
              <w:br/>
            </w:r>
            <w:r w:rsidR="00DE0F92" w:rsidRPr="00424644">
              <w:rPr>
                <w:b/>
                <w:bCs/>
                <w:color w:val="000000" w:themeColor="text1"/>
                <w:lang w:eastAsia="de-DE"/>
              </w:rPr>
              <w:br/>
            </w:r>
            <w:r w:rsidR="00DE0F92" w:rsidRPr="00424644">
              <w:rPr>
                <w:b/>
                <w:bCs/>
                <w:color w:val="000000" w:themeColor="text1"/>
                <w:lang w:eastAsia="de-DE"/>
              </w:rPr>
              <w:br/>
            </w:r>
            <w:r w:rsidR="00DE0F92" w:rsidRPr="00424644">
              <w:rPr>
                <w:b/>
                <w:bCs/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25FF9C0" w14:textId="7D3EE8D6" w:rsidR="00DE0F92" w:rsidRPr="00041866" w:rsidRDefault="00CF592B" w:rsidP="00DE0F92">
            <w:pPr>
              <w:pStyle w:val="Blickfangpunkt"/>
            </w:pPr>
            <w:r>
              <w:t xml:space="preserve">Die </w:t>
            </w:r>
            <w:r w:rsidRPr="001837FC">
              <w:rPr>
                <w:b/>
                <w:bCs/>
              </w:rPr>
              <w:t>Gesellschaft ist divers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338B4AAA" w:rsidR="00DE0F92" w:rsidRPr="001837FC" w:rsidRDefault="001837FC" w:rsidP="00DE0F92">
            <w:pPr>
              <w:pStyle w:val="Blickfangpunk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B711D4" w:rsidRPr="001837FC">
              <w:rPr>
                <w:b/>
                <w:bCs/>
              </w:rPr>
              <w:t>ozialer Friede</w:t>
            </w:r>
            <w:r>
              <w:rPr>
                <w:b/>
                <w:bCs/>
              </w:rPr>
              <w:t>n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0FD27836" w:rsidR="00DE0F92" w:rsidRPr="00C50179" w:rsidRDefault="00D75E37" w:rsidP="00DE0F92">
            <w:pPr>
              <w:pStyle w:val="Blickfangpunkt"/>
            </w:pPr>
            <w:r w:rsidRPr="001837FC">
              <w:rPr>
                <w:b/>
                <w:bCs/>
              </w:rPr>
              <w:t>Erkenntnis</w:t>
            </w:r>
            <w:r>
              <w:t xml:space="preserve"> in sämtliche Regelungen und Betrachtungen </w:t>
            </w:r>
            <w:r w:rsidRPr="001837FC">
              <w:rPr>
                <w:b/>
                <w:bCs/>
              </w:rPr>
              <w:t>einfließen lassen</w:t>
            </w: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590649A7" w:rsidR="00DE0F92" w:rsidRPr="00424644" w:rsidRDefault="00AE4B0F" w:rsidP="00DE0F92">
            <w:pPr>
              <w:pStyle w:val="Tab-Text"/>
              <w:rPr>
                <w:b/>
                <w:bCs/>
                <w:color w:val="000000" w:themeColor="text1"/>
                <w:lang w:eastAsia="de-DE"/>
              </w:rPr>
            </w:pPr>
            <w:r w:rsidRPr="00424644">
              <w:rPr>
                <w:b/>
                <w:bCs/>
                <w:color w:val="000000" w:themeColor="text1"/>
                <w:lang w:eastAsia="de-DE"/>
              </w:rPr>
              <w:t>Nachhaltiges Schulleben</w:t>
            </w:r>
            <w:r w:rsidR="00DE0F92" w:rsidRPr="00424644">
              <w:rPr>
                <w:b/>
                <w:bCs/>
                <w:color w:val="000000" w:themeColor="text1"/>
                <w:lang w:eastAsia="de-DE"/>
              </w:rPr>
              <w:br/>
            </w:r>
            <w:r w:rsidR="00DE0F92" w:rsidRPr="00424644">
              <w:rPr>
                <w:b/>
                <w:bCs/>
                <w:color w:val="000000" w:themeColor="text1"/>
                <w:lang w:eastAsia="de-DE"/>
              </w:rPr>
              <w:br/>
            </w:r>
            <w:r w:rsidR="00424644">
              <w:rPr>
                <w:b/>
                <w:bCs/>
                <w:color w:val="000000" w:themeColor="text1"/>
                <w:lang w:eastAsia="de-DE"/>
              </w:rPr>
              <w:br/>
            </w:r>
            <w:r w:rsidR="00424644">
              <w:rPr>
                <w:b/>
                <w:bCs/>
                <w:color w:val="000000" w:themeColor="text1"/>
                <w:lang w:eastAsia="de-DE"/>
              </w:rPr>
              <w:br/>
            </w:r>
            <w:r w:rsidR="00DE0F92" w:rsidRPr="00424644">
              <w:rPr>
                <w:b/>
                <w:bCs/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A4087AA" w14:textId="2278B549" w:rsidR="00DE0F92" w:rsidRPr="0058131E" w:rsidRDefault="001837FC" w:rsidP="00DE0F92">
            <w:pPr>
              <w:pStyle w:val="Blickfangpunkt"/>
            </w:pPr>
            <w:r>
              <w:t>D</w:t>
            </w:r>
            <w:r w:rsidR="002C13B4">
              <w:t xml:space="preserve">ie </w:t>
            </w:r>
            <w:r w:rsidR="002C13B4" w:rsidRPr="001837FC">
              <w:rPr>
                <w:b/>
                <w:bCs/>
              </w:rPr>
              <w:t>Aufgabe ist allumfassend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185A62F2" w:rsidR="00DE0F92" w:rsidRPr="004C0B40" w:rsidRDefault="00B711D4" w:rsidP="00DE0F92">
            <w:pPr>
              <w:pStyle w:val="Blickfangpunkt"/>
            </w:pPr>
            <w:r>
              <w:t>Transport des Bewusstseins für Klimabelange aus der Schule und in die Schule hinein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5D8DAAD9" w:rsidR="00DE0F92" w:rsidRPr="00C50179" w:rsidRDefault="00D75E37" w:rsidP="00DE0F92">
            <w:pPr>
              <w:pStyle w:val="Blickfangpunkt"/>
            </w:pPr>
            <w:r>
              <w:t>Konzeption und Umsetzung mit Unterstützung</w:t>
            </w:r>
          </w:p>
        </w:tc>
        <w:tc>
          <w:tcPr>
            <w:tcW w:w="2862" w:type="dxa"/>
          </w:tcPr>
          <w:p w14:paraId="02E92080" w14:textId="77777777" w:rsidR="00DE0F92" w:rsidRDefault="00DE0F92" w:rsidP="00DE0F92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20CA34C6" w:rsidR="00B55491" w:rsidRPr="00424644" w:rsidRDefault="00AE4B0F" w:rsidP="00B55491">
            <w:pPr>
              <w:pStyle w:val="Tab-Tex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42464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 xml:space="preserve">Nachhaltige </w:t>
            </w:r>
            <w:r w:rsidR="00CF592B" w:rsidRPr="0042464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Raumorganisationen</w:t>
            </w:r>
            <w:r w:rsidR="00DE0F92" w:rsidRPr="0042464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br/>
            </w:r>
            <w:r w:rsidR="0042464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br/>
            </w:r>
            <w:r w:rsidR="00DE0F92" w:rsidRPr="0042464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br/>
            </w:r>
            <w:r w:rsidR="0042464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br/>
            </w:r>
            <w:r w:rsidR="00DE0F92" w:rsidRPr="0042464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br/>
            </w:r>
            <w:r w:rsidR="00DE0F92" w:rsidRPr="0042464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5C586CED" w14:textId="77777777" w:rsidR="00B55491" w:rsidRDefault="001837FC" w:rsidP="0079417D">
            <w:pPr>
              <w:pStyle w:val="Blickfangpunkt"/>
            </w:pPr>
            <w:r>
              <w:t>B</w:t>
            </w:r>
            <w:r w:rsidR="003B69A3">
              <w:t>egrenzte Mittel</w:t>
            </w:r>
          </w:p>
          <w:p w14:paraId="06E20800" w14:textId="20855FBF" w:rsidR="001837FC" w:rsidRPr="004C0B40" w:rsidRDefault="00E631AB" w:rsidP="00AA048F">
            <w:pPr>
              <w:pStyle w:val="solidar"/>
            </w:pPr>
            <w:r>
              <w:rPr>
                <w:b/>
                <w:bCs/>
              </w:rPr>
              <w:t xml:space="preserve">Betrachtung der </w:t>
            </w:r>
            <w:r w:rsidRPr="00E631AB">
              <w:rPr>
                <w:b/>
                <w:bCs/>
              </w:rPr>
              <w:t>Lebenszykluskosten statt</w:t>
            </w:r>
            <w:r>
              <w:t xml:space="preserve"> </w:t>
            </w:r>
            <w:r w:rsidR="001837FC" w:rsidRPr="00E631AB">
              <w:t xml:space="preserve">Reduktion auf </w:t>
            </w:r>
            <w:r w:rsidRPr="00E631AB">
              <w:t>die</w:t>
            </w:r>
            <w:r>
              <w:rPr>
                <w:b/>
                <w:bCs/>
              </w:rPr>
              <w:t xml:space="preserve"> </w:t>
            </w:r>
            <w:r w:rsidR="001837FC" w:rsidRPr="00AA048F">
              <w:rPr>
                <w:b/>
                <w:bCs/>
              </w:rPr>
              <w:t>Herstellungskosten</w:t>
            </w:r>
            <w:r w:rsidR="001837FC">
              <w:t xml:space="preserve"> 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09E48331" w14:textId="77777777" w:rsidR="00B55491" w:rsidRDefault="009A634E" w:rsidP="0079417D">
            <w:pPr>
              <w:pStyle w:val="Blickfangpunkt"/>
            </w:pPr>
            <w:r>
              <w:t>Verringerung der Umbaubedarfe</w:t>
            </w:r>
          </w:p>
          <w:p w14:paraId="2BEBF469" w14:textId="77777777" w:rsidR="00AA048F" w:rsidRDefault="00AA048F" w:rsidP="00AA048F">
            <w:pPr>
              <w:pStyle w:val="solidar"/>
            </w:pPr>
            <w:r w:rsidRPr="00AA048F">
              <w:rPr>
                <w:b/>
                <w:bCs/>
              </w:rPr>
              <w:t>Höhere Flexibilität</w:t>
            </w:r>
            <w:r>
              <w:t xml:space="preserve"> und Anpassungsfähigkeit</w:t>
            </w:r>
          </w:p>
          <w:p w14:paraId="748FF757" w14:textId="2511715B" w:rsidR="00AA048F" w:rsidRPr="00AA048F" w:rsidRDefault="00AA048F" w:rsidP="00AA048F">
            <w:pPr>
              <w:pStyle w:val="solidar"/>
            </w:pPr>
            <w:r>
              <w:rPr>
                <w:b/>
                <w:bCs/>
              </w:rPr>
              <w:t>Steigerung der Kosten</w:t>
            </w:r>
            <w:r w:rsidR="00E631AB">
              <w:rPr>
                <w:b/>
                <w:bCs/>
              </w:rPr>
              <w:t>-</w:t>
            </w:r>
            <w:r>
              <w:rPr>
                <w:b/>
                <w:bCs/>
              </w:rPr>
              <w:t>effizienz</w:t>
            </w:r>
            <w:r w:rsidR="00E631AB">
              <w:rPr>
                <w:b/>
                <w:bCs/>
              </w:rPr>
              <w:t xml:space="preserve"> </w:t>
            </w:r>
            <w:r w:rsidR="00E631AB" w:rsidRPr="00E631AB">
              <w:t>von Baunut</w:t>
            </w:r>
            <w:r w:rsidR="00E631AB">
              <w:t>-</w:t>
            </w:r>
            <w:r w:rsidR="00E631AB" w:rsidRPr="00E631AB">
              <w:t>zungskosten</w:t>
            </w:r>
          </w:p>
          <w:p w14:paraId="2859A298" w14:textId="609A0398" w:rsidR="00AA048F" w:rsidRPr="004C0B40" w:rsidRDefault="00AA048F" w:rsidP="00AA048F">
            <w:pPr>
              <w:pStyle w:val="solidar"/>
            </w:pPr>
            <w:r>
              <w:rPr>
                <w:b/>
              </w:rPr>
              <w:t>Erh</w:t>
            </w:r>
            <w:r w:rsidR="00E631AB">
              <w:rPr>
                <w:b/>
              </w:rPr>
              <w:t>öhung der Wertstabilität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7CCF31B0" w14:textId="77777777" w:rsidR="00B55491" w:rsidRDefault="000E291C" w:rsidP="0079417D">
            <w:pPr>
              <w:pStyle w:val="Blickfangpunkt"/>
              <w:rPr>
                <w:b/>
                <w:bCs/>
              </w:rPr>
            </w:pPr>
            <w:r w:rsidRPr="00AA048F">
              <w:rPr>
                <w:b/>
                <w:bCs/>
              </w:rPr>
              <w:t>Flexibilisierung der Flächen und Nutzungen</w:t>
            </w:r>
          </w:p>
          <w:p w14:paraId="11BF7CB6" w14:textId="2215CFF7" w:rsidR="004B53B9" w:rsidRPr="00AA048F" w:rsidRDefault="004B53B9" w:rsidP="004B53B9">
            <w:pPr>
              <w:pStyle w:val="solidar"/>
              <w:rPr>
                <w:b/>
                <w:bCs/>
              </w:rPr>
            </w:pPr>
            <w:r>
              <w:t xml:space="preserve">Weitsichtige, zukunfts-orientierte </w:t>
            </w:r>
            <w:r w:rsidRPr="004B53B9">
              <w:rPr>
                <w:b/>
                <w:bCs/>
              </w:rPr>
              <w:t>Anpassungs-potentiale bereits in der Planung</w:t>
            </w:r>
            <w:r>
              <w:t xml:space="preserve"> berück-sichtigen</w:t>
            </w:r>
          </w:p>
        </w:tc>
        <w:tc>
          <w:tcPr>
            <w:tcW w:w="2862" w:type="dxa"/>
          </w:tcPr>
          <w:p w14:paraId="7A1FFD46" w14:textId="1E180710" w:rsidR="00B55491" w:rsidRPr="00DC5952" w:rsidRDefault="00B55491" w:rsidP="0079417D">
            <w:pPr>
              <w:pStyle w:val="Blickfangpunkt"/>
            </w:pPr>
          </w:p>
        </w:tc>
      </w:tr>
    </w:tbl>
    <w:p w14:paraId="254B3ED4" w14:textId="52B6108C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D75E37" w:rsidRDefault="00D75E37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D75E37" w:rsidRDefault="00D75E37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71C8512E" w:rsidR="00D75E37" w:rsidRPr="00E5767D" w:rsidRDefault="00E66D21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D75E37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D75E37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D75E37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D75E37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D75E37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D75E37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273D52">
          <w:rPr>
            <w:rFonts w:ascii="Arial" w:hAnsi="Arial" w:cs="Arial"/>
            <w:b/>
            <w:bCs/>
            <w:noProof/>
            <w:sz w:val="32"/>
            <w:szCs w:val="32"/>
          </w:rPr>
          <w:t>1</w:t>
        </w:r>
        <w:r w:rsidR="00D75E37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D75E37" w:rsidRDefault="00D75E37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D75E37" w:rsidRDefault="00D75E37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B9F20DFA"/>
    <w:lvl w:ilvl="0" w:tplc="710A1E7A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31C6E"/>
    <w:rsid w:val="00041866"/>
    <w:rsid w:val="00050FD3"/>
    <w:rsid w:val="00060F9E"/>
    <w:rsid w:val="00066F8A"/>
    <w:rsid w:val="000D5967"/>
    <w:rsid w:val="000E291C"/>
    <w:rsid w:val="0010292C"/>
    <w:rsid w:val="00102D4B"/>
    <w:rsid w:val="00165DAC"/>
    <w:rsid w:val="00166CB5"/>
    <w:rsid w:val="0017735D"/>
    <w:rsid w:val="001837FC"/>
    <w:rsid w:val="00183DD3"/>
    <w:rsid w:val="00190839"/>
    <w:rsid w:val="00220FC7"/>
    <w:rsid w:val="00227A1B"/>
    <w:rsid w:val="00273D52"/>
    <w:rsid w:val="002B5775"/>
    <w:rsid w:val="002C13B4"/>
    <w:rsid w:val="002E1D2A"/>
    <w:rsid w:val="002F7872"/>
    <w:rsid w:val="00311533"/>
    <w:rsid w:val="00325D10"/>
    <w:rsid w:val="00340E02"/>
    <w:rsid w:val="003576B7"/>
    <w:rsid w:val="0038246A"/>
    <w:rsid w:val="003B223F"/>
    <w:rsid w:val="003B69A3"/>
    <w:rsid w:val="00424644"/>
    <w:rsid w:val="0045656C"/>
    <w:rsid w:val="004978A3"/>
    <w:rsid w:val="004B53B9"/>
    <w:rsid w:val="004C0B40"/>
    <w:rsid w:val="004E56D2"/>
    <w:rsid w:val="00507C95"/>
    <w:rsid w:val="00515681"/>
    <w:rsid w:val="00543001"/>
    <w:rsid w:val="00561DB6"/>
    <w:rsid w:val="00577A3C"/>
    <w:rsid w:val="0058131E"/>
    <w:rsid w:val="0058261A"/>
    <w:rsid w:val="005A4D1A"/>
    <w:rsid w:val="005D01AF"/>
    <w:rsid w:val="006670DE"/>
    <w:rsid w:val="006D7B8C"/>
    <w:rsid w:val="006E7CE5"/>
    <w:rsid w:val="007031E0"/>
    <w:rsid w:val="00717742"/>
    <w:rsid w:val="007229E4"/>
    <w:rsid w:val="00722D7A"/>
    <w:rsid w:val="007444D0"/>
    <w:rsid w:val="00760DCD"/>
    <w:rsid w:val="0079417D"/>
    <w:rsid w:val="007A1EB0"/>
    <w:rsid w:val="00823A0C"/>
    <w:rsid w:val="00853218"/>
    <w:rsid w:val="0086213E"/>
    <w:rsid w:val="00870F4C"/>
    <w:rsid w:val="008D135E"/>
    <w:rsid w:val="008D251B"/>
    <w:rsid w:val="008E2AB8"/>
    <w:rsid w:val="00935DF6"/>
    <w:rsid w:val="009A634E"/>
    <w:rsid w:val="009B4953"/>
    <w:rsid w:val="009F4EFC"/>
    <w:rsid w:val="00A01722"/>
    <w:rsid w:val="00A140D6"/>
    <w:rsid w:val="00A375AD"/>
    <w:rsid w:val="00A4511C"/>
    <w:rsid w:val="00AA048F"/>
    <w:rsid w:val="00AE4B0F"/>
    <w:rsid w:val="00B21E6B"/>
    <w:rsid w:val="00B55491"/>
    <w:rsid w:val="00B711D4"/>
    <w:rsid w:val="00B93284"/>
    <w:rsid w:val="00BA68BB"/>
    <w:rsid w:val="00BC0F4F"/>
    <w:rsid w:val="00C20117"/>
    <w:rsid w:val="00C24E84"/>
    <w:rsid w:val="00C50179"/>
    <w:rsid w:val="00C70530"/>
    <w:rsid w:val="00C76669"/>
    <w:rsid w:val="00CB17D4"/>
    <w:rsid w:val="00CC5B4A"/>
    <w:rsid w:val="00CE3BE4"/>
    <w:rsid w:val="00CE3E67"/>
    <w:rsid w:val="00CE5B5E"/>
    <w:rsid w:val="00CF070F"/>
    <w:rsid w:val="00CF592B"/>
    <w:rsid w:val="00D0208B"/>
    <w:rsid w:val="00D4736B"/>
    <w:rsid w:val="00D75E37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DEC"/>
    <w:rsid w:val="00E137A8"/>
    <w:rsid w:val="00E5767D"/>
    <w:rsid w:val="00E631AB"/>
    <w:rsid w:val="00E66D21"/>
    <w:rsid w:val="00E7076D"/>
    <w:rsid w:val="00ED0E8E"/>
    <w:rsid w:val="00F21AAE"/>
    <w:rsid w:val="00F42B64"/>
    <w:rsid w:val="00F46C13"/>
    <w:rsid w:val="00FB0F4C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  <w:style w:type="paragraph" w:customStyle="1" w:styleId="solidar">
    <w:name w:val="solidar"/>
    <w:basedOn w:val="Blickfangpunkt"/>
    <w:qFormat/>
    <w:rsid w:val="00424644"/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6</cp:revision>
  <cp:lastPrinted>2018-02-19T12:07:00Z</cp:lastPrinted>
  <dcterms:created xsi:type="dcterms:W3CDTF">2022-01-17T17:23:00Z</dcterms:created>
  <dcterms:modified xsi:type="dcterms:W3CDTF">2022-01-25T18:18:00Z</dcterms:modified>
</cp:coreProperties>
</file>